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82" w:rsidRPr="00084E82" w:rsidRDefault="00084E82" w:rsidP="00084E82">
      <w:pPr>
        <w:spacing w:after="0" w:line="390" w:lineRule="atLeast"/>
        <w:jc w:val="center"/>
        <w:outlineLvl w:val="1"/>
        <w:rPr>
          <w:rFonts w:ascii="Times New Roman" w:eastAsia="Times New Roman" w:hAnsi="Times New Roman" w:cs="Times New Roman"/>
          <w:color w:val="000000"/>
          <w:spacing w:val="-5"/>
          <w:sz w:val="24"/>
          <w:szCs w:val="24"/>
          <w:lang w:eastAsia="tr-TR"/>
        </w:rPr>
      </w:pPr>
      <w:r w:rsidRPr="00084E82">
        <w:rPr>
          <w:rFonts w:ascii="Times New Roman" w:eastAsia="Times New Roman" w:hAnsi="Times New Roman" w:cs="Times New Roman"/>
          <w:color w:val="000000"/>
          <w:spacing w:val="-5"/>
          <w:sz w:val="24"/>
          <w:szCs w:val="24"/>
          <w:lang w:eastAsia="tr-TR"/>
        </w:rPr>
        <w:t>YÖK; YÜKSEKÖĞRETİM ÜST KURULUŞLARI VE YÜKSEKÖĞRETİM KURUMLARI İDARİ PERSONELİ GENEL YER DEĞİŞTİRME YÖNETMELİĞİ ÇIKARTILMASINA İLİŞKİN GEREKÇELİ RAPORDUR</w:t>
      </w:r>
    </w:p>
    <w:p w:rsidR="00084E82" w:rsidRPr="00084E82" w:rsidRDefault="00084E82" w:rsidP="00084E82">
      <w:pPr>
        <w:spacing w:after="0" w:line="0" w:lineRule="auto"/>
        <w:rPr>
          <w:rFonts w:ascii="Times New Roman" w:eastAsia="Times New Roman" w:hAnsi="Times New Roman" w:cs="Times New Roman"/>
          <w:color w:val="FFFFFF"/>
          <w:sz w:val="24"/>
          <w:szCs w:val="24"/>
          <w:lang w:eastAsia="tr-TR"/>
        </w:rPr>
      </w:pPr>
      <w:proofErr w:type="spellStart"/>
      <w:r w:rsidRPr="00084E82">
        <w:rPr>
          <w:rFonts w:ascii="Times New Roman" w:eastAsia="Times New Roman" w:hAnsi="Times New Roman" w:cs="Times New Roman"/>
          <w:color w:val="666666"/>
          <w:sz w:val="24"/>
          <w:szCs w:val="24"/>
          <w:lang w:eastAsia="tr-TR"/>
        </w:rPr>
        <w:t>FacebookTwitterTelegramWhatsAppMessenger</w:t>
      </w:r>
      <w:proofErr w:type="spellEnd"/>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Yükseköğretim Kurulu Başkanlığın bağlı üniversitelerde idari kadrolarda görev yapan devlet memurlarının üniversiteler arası yer değiştirmelerinde/nakillerinde dikkate alınacak bir yönetmelik bulunmamaktadır.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bookmarkStart w:id="0" w:name="_GoBack"/>
      <w:r w:rsidRPr="00084E82">
        <w:rPr>
          <w:rFonts w:ascii="Times New Roman" w:eastAsia="Times New Roman" w:hAnsi="Times New Roman" w:cs="Times New Roman"/>
          <w:color w:val="000000"/>
          <w:sz w:val="24"/>
          <w:szCs w:val="24"/>
          <w:lang w:eastAsia="tr-TR"/>
        </w:rPr>
        <w:t>İdari personel, üniversiteler arasında yer değiştirmek istediklerinde öncelikle gitmek istedikleri üniversitelerin kendilerini kabul etmeleri, akabinde ise mevcut çalıştıkları üniversitenin muvafakat vermesi gerekmektedir. Bu durumda, her iki üniversitenin de personeli kabul etme veya muvafakat verme konusunda takdir yetkisi bulunmakta olup bu yetki zaman zaman keyfi olarak kullanılmakta ve idari personeller mağdur edilmektedir.</w:t>
      </w:r>
    </w:p>
    <w:bookmarkEnd w:id="0"/>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Anayasamızın </w:t>
      </w:r>
      <w:r w:rsidRPr="00084E82">
        <w:rPr>
          <w:rFonts w:ascii="Times New Roman" w:eastAsia="Times New Roman" w:hAnsi="Times New Roman" w:cs="Times New Roman"/>
          <w:b/>
          <w:bCs/>
          <w:color w:val="000000"/>
          <w:sz w:val="24"/>
          <w:szCs w:val="24"/>
          <w:lang w:eastAsia="tr-TR"/>
        </w:rPr>
        <w:t>"Yükseköğretim kurumları"</w:t>
      </w:r>
      <w:r w:rsidRPr="00084E82">
        <w:rPr>
          <w:rFonts w:ascii="Times New Roman" w:eastAsia="Times New Roman" w:hAnsi="Times New Roman" w:cs="Times New Roman"/>
          <w:color w:val="000000"/>
          <w:sz w:val="24"/>
          <w:szCs w:val="24"/>
          <w:lang w:eastAsia="tr-TR"/>
        </w:rPr>
        <w:t> başlıklı 130. maddesi 1. fıkrasındaki; </w:t>
      </w:r>
      <w:r w:rsidRPr="00084E82">
        <w:rPr>
          <w:rFonts w:ascii="Times New Roman" w:eastAsia="Times New Roman" w:hAnsi="Times New Roman" w:cs="Times New Roman"/>
          <w:b/>
          <w:bCs/>
          <w:color w:val="000000"/>
          <w:sz w:val="24"/>
          <w:szCs w:val="24"/>
          <w:lang w:eastAsia="tr-TR"/>
        </w:rPr>
        <w:t>"</w:t>
      </w:r>
      <w:r w:rsidRPr="00084E82">
        <w:rPr>
          <w:rFonts w:ascii="Times New Roman" w:eastAsia="Times New Roman" w:hAnsi="Times New Roman" w:cs="Times New Roman"/>
          <w:b/>
          <w:bCs/>
          <w:i/>
          <w:iCs/>
          <w:color w:val="000000"/>
          <w:sz w:val="24"/>
          <w:szCs w:val="24"/>
          <w:lang w:eastAsia="tr-TR"/>
        </w:rPr>
        <w:t xml:space="preserve">Çağdaş eğitim-öğretim esaslarına dayanan bir düzen içinde milletin ve ülkenin ihtiyaçlarına uygun insan gücü yetiştirmek amacı </w:t>
      </w:r>
      <w:proofErr w:type="gramStart"/>
      <w:r w:rsidRPr="00084E82">
        <w:rPr>
          <w:rFonts w:ascii="Times New Roman" w:eastAsia="Times New Roman" w:hAnsi="Times New Roman" w:cs="Times New Roman"/>
          <w:b/>
          <w:bCs/>
          <w:i/>
          <w:iCs/>
          <w:color w:val="000000"/>
          <w:sz w:val="24"/>
          <w:szCs w:val="24"/>
          <w:lang w:eastAsia="tr-TR"/>
        </w:rPr>
        <w:t>ile;</w:t>
      </w:r>
      <w:proofErr w:type="gramEnd"/>
      <w:r w:rsidRPr="00084E82">
        <w:rPr>
          <w:rFonts w:ascii="Times New Roman" w:eastAsia="Times New Roman" w:hAnsi="Times New Roman" w:cs="Times New Roman"/>
          <w:b/>
          <w:bCs/>
          <w:i/>
          <w:iCs/>
          <w:color w:val="000000"/>
          <w:sz w:val="24"/>
          <w:szCs w:val="24"/>
          <w:lang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Pr="00084E82">
        <w:rPr>
          <w:rFonts w:ascii="Times New Roman" w:eastAsia="Times New Roman" w:hAnsi="Times New Roman" w:cs="Times New Roman"/>
          <w:b/>
          <w:bCs/>
          <w:color w:val="000000"/>
          <w:sz w:val="24"/>
          <w:szCs w:val="24"/>
          <w:lang w:eastAsia="tr-TR"/>
        </w:rPr>
        <w:t>"</w:t>
      </w:r>
      <w:r w:rsidRPr="00084E82">
        <w:rPr>
          <w:rFonts w:ascii="Times New Roman" w:eastAsia="Times New Roman" w:hAnsi="Times New Roman" w:cs="Times New Roman"/>
          <w:color w:val="000000"/>
          <w:sz w:val="24"/>
          <w:szCs w:val="24"/>
          <w:lang w:eastAsia="tr-TR"/>
        </w:rPr>
        <w:t> hükümleri uyarınca yükseköğretim üst kuruluşları ve yükseköğretim kurumları özerk kurumlardır.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proofErr w:type="gramStart"/>
      <w:r w:rsidRPr="00084E82">
        <w:rPr>
          <w:rFonts w:ascii="Times New Roman" w:eastAsia="Times New Roman" w:hAnsi="Times New Roman" w:cs="Times New Roman"/>
          <w:color w:val="000000"/>
          <w:sz w:val="24"/>
          <w:szCs w:val="24"/>
          <w:lang w:eastAsia="tr-TR"/>
        </w:rPr>
        <w:t>2547 Sayılı Yükseköğretim Kanununun </w:t>
      </w:r>
      <w:r w:rsidRPr="00084E82">
        <w:rPr>
          <w:rFonts w:ascii="Times New Roman" w:eastAsia="Times New Roman" w:hAnsi="Times New Roman" w:cs="Times New Roman"/>
          <w:b/>
          <w:bCs/>
          <w:color w:val="000000"/>
          <w:sz w:val="24"/>
          <w:szCs w:val="24"/>
          <w:lang w:eastAsia="tr-TR"/>
        </w:rPr>
        <w:t>"Yönetim örgütleri" </w:t>
      </w:r>
      <w:r w:rsidRPr="00084E82">
        <w:rPr>
          <w:rFonts w:ascii="Times New Roman" w:eastAsia="Times New Roman" w:hAnsi="Times New Roman" w:cs="Times New Roman"/>
          <w:color w:val="000000"/>
          <w:sz w:val="24"/>
          <w:szCs w:val="24"/>
          <w:lang w:eastAsia="tr-TR"/>
        </w:rPr>
        <w:t>başlıklı 51. maddesinin (a) fıkrasında; </w:t>
      </w:r>
      <w:r w:rsidRPr="00084E82">
        <w:rPr>
          <w:rFonts w:ascii="Times New Roman" w:eastAsia="Times New Roman" w:hAnsi="Times New Roman" w:cs="Times New Roman"/>
          <w:b/>
          <w:bCs/>
          <w:color w:val="000000"/>
          <w:sz w:val="24"/>
          <w:szCs w:val="24"/>
          <w:lang w:eastAsia="tr-TR"/>
        </w:rPr>
        <w:t>"</w:t>
      </w:r>
      <w:r w:rsidRPr="00084E82">
        <w:rPr>
          <w:rFonts w:ascii="Times New Roman" w:eastAsia="Times New Roman" w:hAnsi="Times New Roman" w:cs="Times New Roman"/>
          <w:b/>
          <w:bCs/>
          <w:i/>
          <w:iCs/>
          <w:color w:val="000000"/>
          <w:sz w:val="24"/>
          <w:szCs w:val="24"/>
          <w:lang w:eastAsia="tr-TR"/>
        </w:rPr>
        <w:t>a. 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 bulunur.</w:t>
      </w:r>
      <w:r w:rsidRPr="00084E82">
        <w:rPr>
          <w:rFonts w:ascii="Times New Roman" w:eastAsia="Times New Roman" w:hAnsi="Times New Roman" w:cs="Times New Roman"/>
          <w:b/>
          <w:bCs/>
          <w:color w:val="000000"/>
          <w:sz w:val="24"/>
          <w:szCs w:val="24"/>
          <w:lang w:eastAsia="tr-TR"/>
        </w:rPr>
        <w:t>"</w:t>
      </w:r>
      <w:r w:rsidRPr="00084E82">
        <w:rPr>
          <w:rFonts w:ascii="Times New Roman" w:eastAsia="Times New Roman" w:hAnsi="Times New Roman" w:cs="Times New Roman"/>
          <w:color w:val="000000"/>
          <w:sz w:val="24"/>
          <w:szCs w:val="24"/>
          <w:lang w:eastAsia="tr-TR"/>
        </w:rPr>
        <w:t> hükmü bulunmaktadır.</w:t>
      </w:r>
      <w:proofErr w:type="gramEnd"/>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Buna göre üniversitelerin akademik ve idari teşkilatında yer alan birimlerde idari, teknik, sağlık, avukatlık ve yardımcı hizmetler 657 sayılı Devlet Memurları Kanuna tabi personel tarafından yürütülmektedir.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lastRenderedPageBreak/>
        <w:t>Bu personelin; 657 sayılı Devlet Memurları Kanununun Yer Değiştirme Suretiyle Atanma başlıklı 72. maddesine ve Devlet Memurlarının Yer Değiştirme Suretiyle Atanmalarına İlişkin Yönetmeliğine göre yükseköğretim üst kuruluşları veya yükseköğretim kurumları arasında atanabilme (yer değiştirme) hakları bulunmaktadır.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İşte o madde;</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Yer Değiştirme Suretiyle Atanma</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Madde 72 -</w:t>
      </w:r>
      <w:r w:rsidRPr="00084E82">
        <w:rPr>
          <w:rFonts w:ascii="Times New Roman" w:eastAsia="Times New Roman" w:hAnsi="Times New Roman" w:cs="Times New Roman"/>
          <w:color w:val="000000"/>
          <w:sz w:val="24"/>
          <w:szCs w:val="24"/>
          <w:lang w:eastAsia="tr-TR"/>
        </w:rPr>
        <w:t> </w:t>
      </w:r>
      <w:r w:rsidRPr="00084E82">
        <w:rPr>
          <w:rFonts w:ascii="Times New Roman" w:eastAsia="Times New Roman" w:hAnsi="Times New Roman" w:cs="Times New Roman"/>
          <w:b/>
          <w:bCs/>
          <w:color w:val="000000"/>
          <w:sz w:val="24"/>
          <w:szCs w:val="24"/>
          <w:lang w:eastAsia="tr-TR"/>
        </w:rPr>
        <w:t>Kurumlarda yer değiştirme suretiyle atanmalar; hizmetlerin gereklerine, özelliklerine, Türkiye'nin ekonomik, sosyal, kültürel ve ulaşım şartları yönünden benzerlik ve yakınlık gösteren iller gruplandırılarak tespit edilen bölgeler arasında adil ve dengeli bir sistem içinde yapılır.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Yeniden veya yer değiştirme suretiyle yapılacak atamalarda; aile birimini muhafaza etmek bakımından kurumlar arasında gerekli koordinasyon sağlanarak memur olan diğer eşin de isteği halinde ataması, atamaya tabi tutulan memurun atandığı yere 74 ve 76 </w:t>
      </w:r>
      <w:proofErr w:type="spellStart"/>
      <w:r w:rsidRPr="00084E82">
        <w:rPr>
          <w:rFonts w:ascii="Times New Roman" w:eastAsia="Times New Roman" w:hAnsi="Times New Roman" w:cs="Times New Roman"/>
          <w:b/>
          <w:bCs/>
          <w:color w:val="000000"/>
          <w:sz w:val="24"/>
          <w:szCs w:val="24"/>
          <w:lang w:eastAsia="tr-TR"/>
        </w:rPr>
        <w:t>ncı</w:t>
      </w:r>
      <w:proofErr w:type="spellEnd"/>
      <w:r w:rsidRPr="00084E82">
        <w:rPr>
          <w:rFonts w:ascii="Times New Roman" w:eastAsia="Times New Roman" w:hAnsi="Times New Roman" w:cs="Times New Roman"/>
          <w:b/>
          <w:bCs/>
          <w:color w:val="000000"/>
          <w:sz w:val="24"/>
          <w:szCs w:val="24"/>
          <w:lang w:eastAsia="tr-TR"/>
        </w:rPr>
        <w:t xml:space="preserve">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Bu suretle izin verilenlere, aylık ve diğer ödemelerine karşılık olarak, aylık (taban ve kıdem aylığı </w:t>
      </w:r>
      <w:proofErr w:type="gramStart"/>
      <w:r w:rsidRPr="00084E82">
        <w:rPr>
          <w:rFonts w:ascii="Times New Roman" w:eastAsia="Times New Roman" w:hAnsi="Times New Roman" w:cs="Times New Roman"/>
          <w:b/>
          <w:bCs/>
          <w:color w:val="000000"/>
          <w:sz w:val="24"/>
          <w:szCs w:val="24"/>
          <w:lang w:eastAsia="tr-TR"/>
        </w:rPr>
        <w:t>dahil</w:t>
      </w:r>
      <w:proofErr w:type="gramEnd"/>
      <w:r w:rsidRPr="00084E82">
        <w:rPr>
          <w:rFonts w:ascii="Times New Roman" w:eastAsia="Times New Roman" w:hAnsi="Times New Roman" w:cs="Times New Roman"/>
          <w:b/>
          <w:bCs/>
          <w:color w:val="000000"/>
          <w:sz w:val="24"/>
          <w:szCs w:val="24"/>
          <w:lang w:eastAsia="tr-TR"/>
        </w:rPr>
        <w:t>), ek gösterge, zam ve tazminatlarının kanuni kesintiler düşüldükten sonraki net miktarının, eşleri;</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a) Olağanüstü Hal Bölgesine </w:t>
      </w:r>
      <w:proofErr w:type="gramStart"/>
      <w:r w:rsidRPr="00084E82">
        <w:rPr>
          <w:rFonts w:ascii="Times New Roman" w:eastAsia="Times New Roman" w:hAnsi="Times New Roman" w:cs="Times New Roman"/>
          <w:b/>
          <w:bCs/>
          <w:color w:val="000000"/>
          <w:sz w:val="24"/>
          <w:szCs w:val="24"/>
          <w:lang w:eastAsia="tr-TR"/>
        </w:rPr>
        <w:t>dahil</w:t>
      </w:r>
      <w:proofErr w:type="gramEnd"/>
      <w:r w:rsidRPr="00084E82">
        <w:rPr>
          <w:rFonts w:ascii="Times New Roman" w:eastAsia="Times New Roman" w:hAnsi="Times New Roman" w:cs="Times New Roman"/>
          <w:b/>
          <w:bCs/>
          <w:color w:val="000000"/>
          <w:sz w:val="24"/>
          <w:szCs w:val="24"/>
          <w:lang w:eastAsia="tr-TR"/>
        </w:rPr>
        <w:t xml:space="preserve"> illerle bu illere mücavir olarak belirlenen illerde görevli olanlara %60'ı,</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b)Kalkınmada 1 inci derecede öncelikli yörelerde görevli olanlara %50'si,</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c)Kalkınmada 2 </w:t>
      </w:r>
      <w:proofErr w:type="spellStart"/>
      <w:r w:rsidRPr="00084E82">
        <w:rPr>
          <w:rFonts w:ascii="Times New Roman" w:eastAsia="Times New Roman" w:hAnsi="Times New Roman" w:cs="Times New Roman"/>
          <w:b/>
          <w:bCs/>
          <w:color w:val="000000"/>
          <w:sz w:val="24"/>
          <w:szCs w:val="24"/>
          <w:lang w:eastAsia="tr-TR"/>
        </w:rPr>
        <w:t>nci</w:t>
      </w:r>
      <w:proofErr w:type="spellEnd"/>
      <w:r w:rsidRPr="00084E82">
        <w:rPr>
          <w:rFonts w:ascii="Times New Roman" w:eastAsia="Times New Roman" w:hAnsi="Times New Roman" w:cs="Times New Roman"/>
          <w:b/>
          <w:bCs/>
          <w:color w:val="000000"/>
          <w:sz w:val="24"/>
          <w:szCs w:val="24"/>
          <w:lang w:eastAsia="tr-TR"/>
        </w:rPr>
        <w:t xml:space="preserve"> derecede öncelikli yörelerde görevli olanlara %25'i, kurumlarınca kadro tasarrufundan ödenir.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lastRenderedPageBreak/>
        <w:t>Eşleri diğer yörelerde görevli olanlar ise ücretsiz izinli sayılır.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Yukarıda sayılanların kadroları eşlerinin görevlendirme süresiyle sınırlı olarak saklı tutulur. Ancak, bu süre memuriyet boyunca 4 yılı hiç bir surette geçemez. Bunların kademe ilerlemesi; emeklilik ve diğer bütün hakları ve yükümlülükleri devam eder. Ancak ücretsiz izin verilenlerin bu sürelerinin emeklilikten sayılabilmesi için kesenek ve kurum karşılıklarının her ay kendileri tarafından T.C. Emekli Sandığına yatırılması gerekir.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 xml:space="preserve">Üniversitelerin akademik ve idari teşkilatında yer alan birimlerde idari, teknik, sağlık, avukatlık ve yardımcı hizmetler sınıfı personelin 657 sayılı Devlet Memurları Kanununun Yer Değiştirme Suretiyle Atanma başlıklı 72. maddesine ve Devlet Memurlarının Yer Değiştirme Suretiyle Atanmalarına İlişkin Yönetmeliğine göre yükseköğretim üst kuruluşları veya yükseköğretim kurumları arasında atanabilme (yer değiştirme) hakları olsa da Anayasamıza göre özerk olan üniversitelerde görev yapmaları sebebiyle, 657 sayılı Kanunun "Yer Değiştirme Suretiyle Atanma" başlıklı 72. maddesine göre çıkartılan, Devlet Memurlarının Yer Değiştirme Suretiyle Atanmalarına İlişkin Yönetmelikte belirtilen Sağlık Mazeretine Bağlı Yer Değişikliği, Aile Birliğine Bağlı Yer Değişikliği, Can Güvenliğine Bağlı Yer Değişikliği </w:t>
      </w:r>
      <w:proofErr w:type="gramStart"/>
      <w:r w:rsidRPr="00084E82">
        <w:rPr>
          <w:rFonts w:ascii="Times New Roman" w:eastAsia="Times New Roman" w:hAnsi="Times New Roman" w:cs="Times New Roman"/>
          <w:color w:val="000000"/>
          <w:sz w:val="24"/>
          <w:szCs w:val="24"/>
          <w:lang w:eastAsia="tr-TR"/>
        </w:rPr>
        <w:t>ve</w:t>
      </w:r>
      <w:r w:rsidR="00562616">
        <w:rPr>
          <w:rFonts w:ascii="Times New Roman" w:eastAsia="Times New Roman" w:hAnsi="Times New Roman" w:cs="Times New Roman"/>
          <w:color w:val="000000"/>
          <w:sz w:val="24"/>
          <w:szCs w:val="24"/>
          <w:lang w:eastAsia="tr-TR"/>
        </w:rPr>
        <w:t xml:space="preserve"> </w:t>
      </w:r>
      <w:r w:rsidRPr="00084E82">
        <w:rPr>
          <w:rFonts w:ascii="Times New Roman" w:eastAsia="Times New Roman" w:hAnsi="Times New Roman" w:cs="Times New Roman"/>
          <w:color w:val="000000"/>
          <w:sz w:val="24"/>
          <w:szCs w:val="24"/>
          <w:lang w:eastAsia="tr-TR"/>
        </w:rPr>
        <w:t xml:space="preserve"> Engellilik</w:t>
      </w:r>
      <w:proofErr w:type="gramEnd"/>
      <w:r w:rsidRPr="00084E82">
        <w:rPr>
          <w:rFonts w:ascii="Times New Roman" w:eastAsia="Times New Roman" w:hAnsi="Times New Roman" w:cs="Times New Roman"/>
          <w:color w:val="000000"/>
          <w:sz w:val="24"/>
          <w:szCs w:val="24"/>
          <w:lang w:eastAsia="tr-TR"/>
        </w:rPr>
        <w:t xml:space="preserve"> Durumuna Yer Değişikliği haklarından yararlanamamaktadır.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lastRenderedPageBreak/>
        <w:t>Ancak; Devlet Memurlarının Yer Değiştirme Suretiyle Atanmalarına İlişkin Yönetmeliğinin</w:t>
      </w:r>
      <w:r w:rsidRPr="00084E82">
        <w:rPr>
          <w:rFonts w:ascii="Times New Roman" w:eastAsia="Times New Roman" w:hAnsi="Times New Roman" w:cs="Times New Roman"/>
          <w:b/>
          <w:bCs/>
          <w:color w:val="000000"/>
          <w:sz w:val="24"/>
          <w:szCs w:val="24"/>
          <w:lang w:eastAsia="tr-TR"/>
        </w:rPr>
        <w:t> "</w:t>
      </w:r>
      <w:r w:rsidRPr="00084E82">
        <w:rPr>
          <w:rFonts w:ascii="Times New Roman" w:eastAsia="Times New Roman" w:hAnsi="Times New Roman" w:cs="Times New Roman"/>
          <w:b/>
          <w:bCs/>
          <w:i/>
          <w:iCs/>
          <w:color w:val="000000"/>
          <w:sz w:val="24"/>
          <w:szCs w:val="24"/>
          <w:lang w:eastAsia="tr-TR"/>
        </w:rPr>
        <w:t>Kapsam"</w:t>
      </w:r>
      <w:r w:rsidRPr="00084E82">
        <w:rPr>
          <w:rFonts w:ascii="Times New Roman" w:eastAsia="Times New Roman" w:hAnsi="Times New Roman" w:cs="Times New Roman"/>
          <w:i/>
          <w:iCs/>
          <w:color w:val="000000"/>
          <w:sz w:val="24"/>
          <w:szCs w:val="24"/>
          <w:lang w:eastAsia="tr-TR"/>
        </w:rPr>
        <w:t> başlıklı 2. maddesinde; </w:t>
      </w:r>
      <w:r w:rsidRPr="00084E82">
        <w:rPr>
          <w:rFonts w:ascii="Times New Roman" w:eastAsia="Times New Roman" w:hAnsi="Times New Roman" w:cs="Times New Roman"/>
          <w:color w:val="000000"/>
          <w:sz w:val="24"/>
          <w:szCs w:val="24"/>
          <w:lang w:eastAsia="tr-TR"/>
        </w:rPr>
        <w:t>Devlet Memurlarının</w:t>
      </w:r>
      <w:r w:rsidRPr="00084E82">
        <w:rPr>
          <w:rFonts w:ascii="Times New Roman" w:eastAsia="Times New Roman" w:hAnsi="Times New Roman" w:cs="Times New Roman"/>
          <w:b/>
          <w:bCs/>
          <w:color w:val="000000"/>
          <w:sz w:val="24"/>
          <w:szCs w:val="24"/>
          <w:lang w:eastAsia="tr-TR"/>
        </w:rPr>
        <w:t> </w:t>
      </w:r>
      <w:r w:rsidRPr="00084E82">
        <w:rPr>
          <w:rFonts w:ascii="Times New Roman" w:eastAsia="Times New Roman" w:hAnsi="Times New Roman" w:cs="Times New Roman"/>
          <w:color w:val="000000"/>
          <w:sz w:val="24"/>
          <w:szCs w:val="24"/>
          <w:lang w:eastAsia="tr-TR"/>
        </w:rPr>
        <w:t>Yer Değiştirme Suretiyle Atanmalarına İlişkin Yönetmeliğin hangi kurumları ve memurları kapsadığı yer almaktadır.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İşte o madde;</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Kapsam:</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Madde 2</w:t>
      </w:r>
      <w:r w:rsidRPr="00084E82">
        <w:rPr>
          <w:rFonts w:ascii="Times New Roman" w:eastAsia="Times New Roman" w:hAnsi="Times New Roman" w:cs="Times New Roman"/>
          <w:color w:val="000000"/>
          <w:sz w:val="24"/>
          <w:szCs w:val="24"/>
          <w:lang w:eastAsia="tr-TR"/>
        </w:rPr>
        <w:t> </w:t>
      </w:r>
      <w:r w:rsidRPr="00084E82">
        <w:rPr>
          <w:rFonts w:ascii="Times New Roman" w:eastAsia="Times New Roman" w:hAnsi="Times New Roman" w:cs="Times New Roman"/>
          <w:b/>
          <w:bCs/>
          <w:color w:val="000000"/>
          <w:sz w:val="24"/>
          <w:szCs w:val="24"/>
          <w:lang w:eastAsia="tr-TR"/>
        </w:rPr>
        <w:t xml:space="preserve">- Bu Yönetmelik, Özel Kanunlardaki hükümler saklı kalmak </w:t>
      </w:r>
      <w:proofErr w:type="spellStart"/>
      <w:r w:rsidRPr="00084E82">
        <w:rPr>
          <w:rFonts w:ascii="Times New Roman" w:eastAsia="Times New Roman" w:hAnsi="Times New Roman" w:cs="Times New Roman"/>
          <w:b/>
          <w:bCs/>
          <w:color w:val="000000"/>
          <w:sz w:val="24"/>
          <w:szCs w:val="24"/>
          <w:lang w:eastAsia="tr-TR"/>
        </w:rPr>
        <w:t>kaydiyle</w:t>
      </w:r>
      <w:proofErr w:type="spellEnd"/>
      <w:r w:rsidRPr="00084E82">
        <w:rPr>
          <w:rFonts w:ascii="Times New Roman" w:eastAsia="Times New Roman" w:hAnsi="Times New Roman" w:cs="Times New Roman"/>
          <w:b/>
          <w:bCs/>
          <w:color w:val="000000"/>
          <w:sz w:val="24"/>
          <w:szCs w:val="24"/>
          <w:lang w:eastAsia="tr-TR"/>
        </w:rPr>
        <w:t xml:space="preserve"> Genel ve Katma Bütçeli Kurumlar ile bunlara bağlı Döner Sermayeli Kuruluşlarda ve Beden Terbiyesi Bölge Müdürlüklerinde 657 sayılı Devlet Memurları Kanununa tabi olarak çalışan Devlet Memurları Hakkında uygulanır.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Ancak, 657 sayılı Devlet Memurları Kanununun değişik 36 </w:t>
      </w:r>
      <w:proofErr w:type="spellStart"/>
      <w:r w:rsidRPr="00084E82">
        <w:rPr>
          <w:rFonts w:ascii="Times New Roman" w:eastAsia="Times New Roman" w:hAnsi="Times New Roman" w:cs="Times New Roman"/>
          <w:b/>
          <w:bCs/>
          <w:color w:val="000000"/>
          <w:sz w:val="24"/>
          <w:szCs w:val="24"/>
          <w:lang w:eastAsia="tr-TR"/>
        </w:rPr>
        <w:t>ncı</w:t>
      </w:r>
      <w:proofErr w:type="spellEnd"/>
      <w:r w:rsidRPr="00084E82">
        <w:rPr>
          <w:rFonts w:ascii="Times New Roman" w:eastAsia="Times New Roman" w:hAnsi="Times New Roman" w:cs="Times New Roman"/>
          <w:b/>
          <w:bCs/>
          <w:color w:val="000000"/>
          <w:sz w:val="24"/>
          <w:szCs w:val="24"/>
          <w:lang w:eastAsia="tr-TR"/>
        </w:rPr>
        <w:t xml:space="preserve"> maddesinde yer alan Yardımcı Hizmetler Sınıfına </w:t>
      </w:r>
      <w:proofErr w:type="gramStart"/>
      <w:r w:rsidRPr="00084E82">
        <w:rPr>
          <w:rFonts w:ascii="Times New Roman" w:eastAsia="Times New Roman" w:hAnsi="Times New Roman" w:cs="Times New Roman"/>
          <w:b/>
          <w:bCs/>
          <w:color w:val="000000"/>
          <w:sz w:val="24"/>
          <w:szCs w:val="24"/>
          <w:lang w:eastAsia="tr-TR"/>
        </w:rPr>
        <w:t>dahil</w:t>
      </w:r>
      <w:proofErr w:type="gramEnd"/>
      <w:r w:rsidRPr="00084E82">
        <w:rPr>
          <w:rFonts w:ascii="Times New Roman" w:eastAsia="Times New Roman" w:hAnsi="Times New Roman" w:cs="Times New Roman"/>
          <w:b/>
          <w:bCs/>
          <w:color w:val="000000"/>
          <w:sz w:val="24"/>
          <w:szCs w:val="24"/>
          <w:lang w:eastAsia="tr-TR"/>
        </w:rPr>
        <w:t xml:space="preserve"> memurlar,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 xml:space="preserve">a) Aynı Kanunun 59 </w:t>
      </w:r>
      <w:proofErr w:type="spellStart"/>
      <w:r w:rsidRPr="00084E82">
        <w:rPr>
          <w:rFonts w:ascii="Times New Roman" w:eastAsia="Times New Roman" w:hAnsi="Times New Roman" w:cs="Times New Roman"/>
          <w:b/>
          <w:bCs/>
          <w:color w:val="000000"/>
          <w:sz w:val="24"/>
          <w:szCs w:val="24"/>
          <w:lang w:eastAsia="tr-TR"/>
        </w:rPr>
        <w:t>ncu</w:t>
      </w:r>
      <w:proofErr w:type="spellEnd"/>
      <w:r w:rsidRPr="00084E82">
        <w:rPr>
          <w:rFonts w:ascii="Times New Roman" w:eastAsia="Times New Roman" w:hAnsi="Times New Roman" w:cs="Times New Roman"/>
          <w:b/>
          <w:bCs/>
          <w:color w:val="000000"/>
          <w:sz w:val="24"/>
          <w:szCs w:val="24"/>
          <w:lang w:eastAsia="tr-TR"/>
        </w:rPr>
        <w:t xml:space="preserve"> maddesinde sayılan istisnai memurluklar,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b) Aday Memurlar, Türk Silahlı Kuvvetleri kadrolarında görevli memurlar,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proofErr w:type="gramStart"/>
      <w:r w:rsidRPr="00084E82">
        <w:rPr>
          <w:rFonts w:ascii="Times New Roman" w:eastAsia="Times New Roman" w:hAnsi="Times New Roman" w:cs="Times New Roman"/>
          <w:b/>
          <w:bCs/>
          <w:color w:val="000000"/>
          <w:sz w:val="24"/>
          <w:szCs w:val="24"/>
          <w:lang w:eastAsia="tr-TR"/>
        </w:rPr>
        <w:t>bu</w:t>
      </w:r>
      <w:proofErr w:type="gramEnd"/>
      <w:r w:rsidRPr="00084E82">
        <w:rPr>
          <w:rFonts w:ascii="Times New Roman" w:eastAsia="Times New Roman" w:hAnsi="Times New Roman" w:cs="Times New Roman"/>
          <w:b/>
          <w:bCs/>
          <w:color w:val="000000"/>
          <w:sz w:val="24"/>
          <w:szCs w:val="24"/>
          <w:lang w:eastAsia="tr-TR"/>
        </w:rPr>
        <w:t xml:space="preserve"> Yönetmelik hükümlerine tabi değildir.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 xml:space="preserve">Bu hükümlere göre </w:t>
      </w:r>
      <w:proofErr w:type="gramStart"/>
      <w:r w:rsidRPr="00084E82">
        <w:rPr>
          <w:rFonts w:ascii="Times New Roman" w:eastAsia="Times New Roman" w:hAnsi="Times New Roman" w:cs="Times New Roman"/>
          <w:color w:val="000000"/>
          <w:sz w:val="24"/>
          <w:szCs w:val="24"/>
          <w:lang w:eastAsia="tr-TR"/>
        </w:rPr>
        <w:t>mezkur</w:t>
      </w:r>
      <w:proofErr w:type="gramEnd"/>
      <w:r w:rsidRPr="00084E82">
        <w:rPr>
          <w:rFonts w:ascii="Times New Roman" w:eastAsia="Times New Roman" w:hAnsi="Times New Roman" w:cs="Times New Roman"/>
          <w:color w:val="000000"/>
          <w:sz w:val="24"/>
          <w:szCs w:val="24"/>
          <w:lang w:eastAsia="tr-TR"/>
        </w:rPr>
        <w:t xml:space="preserve"> yönetmelik özel kanunlardaki hükümler saklı kalmak kaydıyla Genel ve Katma Bütçeli Kurumları da kapsamaktadır. Yani Yükseköğretim üst kuruluşları ve yükseköğretim kurumları da özel bütçeli yani katma bütçeli kurumlar olduğundan bu kurumlarda </w:t>
      </w:r>
      <w:proofErr w:type="gramStart"/>
      <w:r w:rsidRPr="00084E82">
        <w:rPr>
          <w:rFonts w:ascii="Times New Roman" w:eastAsia="Times New Roman" w:hAnsi="Times New Roman" w:cs="Times New Roman"/>
          <w:color w:val="000000"/>
          <w:sz w:val="24"/>
          <w:szCs w:val="24"/>
          <w:lang w:eastAsia="tr-TR"/>
        </w:rPr>
        <w:t>mezkur</w:t>
      </w:r>
      <w:proofErr w:type="gramEnd"/>
      <w:r w:rsidRPr="00084E82">
        <w:rPr>
          <w:rFonts w:ascii="Times New Roman" w:eastAsia="Times New Roman" w:hAnsi="Times New Roman" w:cs="Times New Roman"/>
          <w:color w:val="000000"/>
          <w:sz w:val="24"/>
          <w:szCs w:val="24"/>
          <w:lang w:eastAsia="tr-TR"/>
        </w:rPr>
        <w:t xml:space="preserve"> yönetmeliğe tabidir.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i/>
          <w:iCs/>
          <w:color w:val="000000"/>
          <w:sz w:val="24"/>
          <w:szCs w:val="24"/>
          <w:lang w:eastAsia="tr-TR"/>
        </w:rPr>
        <w:t>Ayrıca</w:t>
      </w:r>
      <w:r w:rsidRPr="00084E82">
        <w:rPr>
          <w:rFonts w:ascii="Times New Roman" w:eastAsia="Times New Roman" w:hAnsi="Times New Roman" w:cs="Times New Roman"/>
          <w:b/>
          <w:bCs/>
          <w:color w:val="000000"/>
          <w:sz w:val="24"/>
          <w:szCs w:val="24"/>
          <w:lang w:eastAsia="tr-TR"/>
        </w:rPr>
        <w:t> </w:t>
      </w:r>
      <w:r w:rsidRPr="00084E82">
        <w:rPr>
          <w:rFonts w:ascii="Times New Roman" w:eastAsia="Times New Roman" w:hAnsi="Times New Roman" w:cs="Times New Roman"/>
          <w:color w:val="000000"/>
          <w:sz w:val="24"/>
          <w:szCs w:val="24"/>
          <w:lang w:eastAsia="tr-TR"/>
        </w:rPr>
        <w:t>Devlet Memurlarının Yer Değiştirme Suretiyle Atanmalarına İlişkin Yönetmeliğinin</w:t>
      </w:r>
      <w:r w:rsidRPr="00084E82">
        <w:rPr>
          <w:rFonts w:ascii="Times New Roman" w:eastAsia="Times New Roman" w:hAnsi="Times New Roman" w:cs="Times New Roman"/>
          <w:b/>
          <w:bCs/>
          <w:color w:val="000000"/>
          <w:sz w:val="24"/>
          <w:szCs w:val="24"/>
          <w:lang w:eastAsia="tr-TR"/>
        </w:rPr>
        <w:t> "Özel Yönetmelikler"</w:t>
      </w:r>
      <w:r w:rsidRPr="00084E82">
        <w:rPr>
          <w:rFonts w:ascii="Times New Roman" w:eastAsia="Times New Roman" w:hAnsi="Times New Roman" w:cs="Times New Roman"/>
          <w:color w:val="000000"/>
          <w:sz w:val="24"/>
          <w:szCs w:val="24"/>
          <w:lang w:eastAsia="tr-TR"/>
        </w:rPr>
        <w:t> </w:t>
      </w:r>
      <w:r w:rsidRPr="00084E82">
        <w:rPr>
          <w:rFonts w:ascii="Times New Roman" w:eastAsia="Times New Roman" w:hAnsi="Times New Roman" w:cs="Times New Roman"/>
          <w:i/>
          <w:iCs/>
          <w:color w:val="000000"/>
          <w:sz w:val="24"/>
          <w:szCs w:val="24"/>
          <w:lang w:eastAsia="tr-TR"/>
        </w:rPr>
        <w:t>başlıklı 28. maddesine göre </w:t>
      </w:r>
      <w:r w:rsidRPr="00084E82">
        <w:rPr>
          <w:rFonts w:ascii="Times New Roman" w:eastAsia="Times New Roman" w:hAnsi="Times New Roman" w:cs="Times New Roman"/>
          <w:color w:val="000000"/>
          <w:sz w:val="24"/>
          <w:szCs w:val="24"/>
          <w:lang w:eastAsia="tr-TR"/>
        </w:rPr>
        <w:t xml:space="preserve">Kurumlar Devlet Memurlarının Yer Değiştirme Suretiyle Atanmalarına İlişkin Yönetmeliğine göre özel yönetmeliklerini, </w:t>
      </w:r>
      <w:r>
        <w:rPr>
          <w:rFonts w:ascii="Times New Roman" w:eastAsia="Times New Roman" w:hAnsi="Times New Roman" w:cs="Times New Roman"/>
          <w:color w:val="000000"/>
          <w:sz w:val="24"/>
          <w:szCs w:val="24"/>
          <w:lang w:eastAsia="tr-TR"/>
        </w:rPr>
        <w:t xml:space="preserve">T.C. Cumhurbaşkanlığı İdari İşler Başkanlığının </w:t>
      </w:r>
      <w:r w:rsidRPr="00084E82">
        <w:rPr>
          <w:rFonts w:ascii="Times New Roman" w:eastAsia="Times New Roman" w:hAnsi="Times New Roman" w:cs="Times New Roman"/>
          <w:color w:val="000000"/>
          <w:sz w:val="24"/>
          <w:szCs w:val="24"/>
          <w:lang w:eastAsia="tr-TR"/>
        </w:rPr>
        <w:t>olumlu görüş alınmak sureti ile çıkarmak zorundadırlar.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lastRenderedPageBreak/>
        <w:t>İşte o madde;</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Özel Yönetmelikler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b/>
          <w:bCs/>
          <w:color w:val="000000"/>
          <w:sz w:val="24"/>
          <w:szCs w:val="24"/>
          <w:lang w:eastAsia="tr-TR"/>
        </w:rPr>
        <w:t>Madde 28 - </w:t>
      </w:r>
      <w:r w:rsidRPr="00084E82">
        <w:rPr>
          <w:rFonts w:ascii="Times New Roman" w:eastAsia="Times New Roman" w:hAnsi="Times New Roman" w:cs="Times New Roman"/>
          <w:color w:val="000000"/>
          <w:sz w:val="24"/>
          <w:szCs w:val="24"/>
          <w:lang w:eastAsia="tr-TR"/>
        </w:rPr>
        <w:t xml:space="preserve">Kurumlar bu Yönetmeliğin yürürlüğe girdiği tarihten itibaren 6 ay içinde halen görevde bulunan memurların geçmiş hizmetlerinin bu Yönetmelik çerçevesinde nasıl değerlendirileceğini ve bu Yönetmeliğin çeşitli maddelerinde kurumlarca </w:t>
      </w:r>
      <w:proofErr w:type="spellStart"/>
      <w:r w:rsidRPr="00084E82">
        <w:rPr>
          <w:rFonts w:ascii="Times New Roman" w:eastAsia="Times New Roman" w:hAnsi="Times New Roman" w:cs="Times New Roman"/>
          <w:color w:val="000000"/>
          <w:sz w:val="24"/>
          <w:szCs w:val="24"/>
          <w:lang w:eastAsia="tr-TR"/>
        </w:rPr>
        <w:t>tesbiti</w:t>
      </w:r>
      <w:proofErr w:type="spellEnd"/>
      <w:r w:rsidRPr="00084E82">
        <w:rPr>
          <w:rFonts w:ascii="Times New Roman" w:eastAsia="Times New Roman" w:hAnsi="Times New Roman" w:cs="Times New Roman"/>
          <w:color w:val="000000"/>
          <w:sz w:val="24"/>
          <w:szCs w:val="24"/>
          <w:lang w:eastAsia="tr-TR"/>
        </w:rPr>
        <w:t xml:space="preserve"> öngörülen diğer hususları </w:t>
      </w:r>
      <w:proofErr w:type="spellStart"/>
      <w:r w:rsidRPr="00084E82">
        <w:rPr>
          <w:rFonts w:ascii="Times New Roman" w:eastAsia="Times New Roman" w:hAnsi="Times New Roman" w:cs="Times New Roman"/>
          <w:color w:val="000000"/>
          <w:sz w:val="24"/>
          <w:szCs w:val="24"/>
          <w:lang w:eastAsia="tr-TR"/>
        </w:rPr>
        <w:t>kapsıyan</w:t>
      </w:r>
      <w:proofErr w:type="spellEnd"/>
      <w:r w:rsidRPr="00084E82">
        <w:rPr>
          <w:rFonts w:ascii="Times New Roman" w:eastAsia="Times New Roman" w:hAnsi="Times New Roman" w:cs="Times New Roman"/>
          <w:color w:val="000000"/>
          <w:sz w:val="24"/>
          <w:szCs w:val="24"/>
          <w:lang w:eastAsia="tr-TR"/>
        </w:rPr>
        <w:t xml:space="preserve"> özel Yönetmeliklerini Devlet Personel Dairesinden olumlu görüş alınmak sureti ile çıkarırlar. Özel Yönetmeliklerde bu Yönetmeliğe aykırı hükümler yer alamaz. (Değişik üçüncü cümle: 12/12/2016-2016/9742 K.) Ancak, Mülki İdare Amirliği Hizmetleri, Emniyet Hizmetleri, Jandarma Hizmetleri ve Sahil Güvenlik Hizmetleri sınıflarına </w:t>
      </w:r>
      <w:proofErr w:type="gramStart"/>
      <w:r w:rsidRPr="00084E82">
        <w:rPr>
          <w:rFonts w:ascii="Times New Roman" w:eastAsia="Times New Roman" w:hAnsi="Times New Roman" w:cs="Times New Roman"/>
          <w:color w:val="000000"/>
          <w:sz w:val="24"/>
          <w:szCs w:val="24"/>
          <w:lang w:eastAsia="tr-TR"/>
        </w:rPr>
        <w:t>dahil</w:t>
      </w:r>
      <w:proofErr w:type="gramEnd"/>
      <w:r w:rsidRPr="00084E82">
        <w:rPr>
          <w:rFonts w:ascii="Times New Roman" w:eastAsia="Times New Roman" w:hAnsi="Times New Roman" w:cs="Times New Roman"/>
          <w:color w:val="000000"/>
          <w:sz w:val="24"/>
          <w:szCs w:val="24"/>
          <w:lang w:eastAsia="tr-TR"/>
        </w:rPr>
        <w:t xml:space="preserve"> personel hakkında kendi özel yönetmeliklerinin uygulanmasına devam edilir.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proofErr w:type="gramStart"/>
      <w:r w:rsidRPr="00084E82">
        <w:rPr>
          <w:rFonts w:ascii="Times New Roman" w:eastAsia="Times New Roman" w:hAnsi="Times New Roman" w:cs="Times New Roman"/>
          <w:color w:val="000000"/>
          <w:sz w:val="24"/>
          <w:szCs w:val="24"/>
          <w:lang w:eastAsia="tr-TR"/>
        </w:rPr>
        <w:t>Hatta 2547 sayılı Yükseköğretim Kanununun</w:t>
      </w:r>
      <w:r w:rsidRPr="00084E82">
        <w:rPr>
          <w:rFonts w:ascii="Times New Roman" w:eastAsia="Times New Roman" w:hAnsi="Times New Roman" w:cs="Times New Roman"/>
          <w:b/>
          <w:bCs/>
          <w:color w:val="000000"/>
          <w:sz w:val="24"/>
          <w:szCs w:val="24"/>
          <w:lang w:eastAsia="tr-TR"/>
        </w:rPr>
        <w:t> "Atamalar" </w:t>
      </w:r>
      <w:r w:rsidRPr="00084E82">
        <w:rPr>
          <w:rFonts w:ascii="Times New Roman" w:eastAsia="Times New Roman" w:hAnsi="Times New Roman" w:cs="Times New Roman"/>
          <w:color w:val="000000"/>
          <w:sz w:val="24"/>
          <w:szCs w:val="24"/>
          <w:lang w:eastAsia="tr-TR"/>
        </w:rPr>
        <w:t>başlıklı 52. maddesinin (f) fıkrasında; </w:t>
      </w:r>
      <w:r w:rsidRPr="00084E82">
        <w:rPr>
          <w:rFonts w:ascii="Times New Roman" w:eastAsia="Times New Roman" w:hAnsi="Times New Roman" w:cs="Times New Roman"/>
          <w:b/>
          <w:bCs/>
          <w:color w:val="000000"/>
          <w:sz w:val="24"/>
          <w:szCs w:val="24"/>
          <w:lang w:eastAsia="tr-TR"/>
        </w:rPr>
        <w:t>"Atama esasları; f. Yükseköğretim üst kuruluşları ile üniversitelerde görevli memur ve diğer görevliler, üst kuruluşlarda genel sekreterlerin, üniversitelerde rektörlerin istek ve önerisi üzerine diğer kamu kuruluşlarına veya Yükseköğretim Kurulu Başkanı tarafından yükseköğretim üst kuruluşları veya yükseköğretim kurumları arasında atanabilirler."</w:t>
      </w:r>
      <w:r w:rsidRPr="00084E82">
        <w:rPr>
          <w:rFonts w:ascii="Times New Roman" w:eastAsia="Times New Roman" w:hAnsi="Times New Roman" w:cs="Times New Roman"/>
          <w:color w:val="000000"/>
          <w:sz w:val="24"/>
          <w:szCs w:val="24"/>
          <w:lang w:eastAsia="tr-TR"/>
        </w:rPr>
        <w:t> hükmü gereği idari personeller; Yükseköğretim Kurulu Başkanı tarafından yükseköğretim üst kuruluşları veya yükseköğretim kurumları arasında atanabilmelerine rağmen kendi özel kanunları olan 2547 sayılı Yükseköğretim Kanununda yer alan bu hükümden de faydalanamamalarına rağmen yükseköğretim üst kuruluşları veya yükseköğretim kurumlarında görev yapan personelin yer değiştirme işlemleri ancak kurumlar arası nakil yoluyla gerçekleşmektedir.</w:t>
      </w:r>
      <w:proofErr w:type="gramEnd"/>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Örneğin, eşi başka bir ilde </w:t>
      </w:r>
      <w:r w:rsidRPr="00084E82">
        <w:rPr>
          <w:rFonts w:ascii="Times New Roman" w:eastAsia="Times New Roman" w:hAnsi="Times New Roman" w:cs="Times New Roman"/>
          <w:b/>
          <w:bCs/>
          <w:color w:val="000000"/>
          <w:sz w:val="24"/>
          <w:szCs w:val="24"/>
          <w:lang w:eastAsia="tr-TR"/>
        </w:rPr>
        <w:t>öğretmen</w:t>
      </w:r>
      <w:r w:rsidRPr="00084E82">
        <w:rPr>
          <w:rFonts w:ascii="Times New Roman" w:eastAsia="Times New Roman" w:hAnsi="Times New Roman" w:cs="Times New Roman"/>
          <w:color w:val="000000"/>
          <w:sz w:val="24"/>
          <w:szCs w:val="24"/>
          <w:lang w:eastAsia="tr-TR"/>
        </w:rPr>
        <w:t> olan üniversite personeli görevli olduğu üniversite uygun gördükten sonra eşin bulunduğu ildeki ilgili üniversite rektörlüğünden "muvafakat" alarak ancak atama yapılabilmektedir. Bu durumda keyfi uygulamalara ve mağduriyetlere sebep olmaktadır. Özellikle eş durumu sebebiyle idari davaya giden memurların çoğunluğu yargı yolunda haklı çıkmaktadır</w:t>
      </w:r>
      <w:r w:rsidRPr="00084E82">
        <w:rPr>
          <w:rFonts w:ascii="Times New Roman" w:eastAsia="Times New Roman" w:hAnsi="Times New Roman" w:cs="Times New Roman"/>
          <w:b/>
          <w:bCs/>
          <w:color w:val="000000"/>
          <w:sz w:val="24"/>
          <w:szCs w:val="24"/>
          <w:lang w:eastAsia="tr-TR"/>
        </w:rPr>
        <w:t>.</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Diğer taraftan, bazı Üniversitelerinin </w:t>
      </w:r>
      <w:r w:rsidRPr="00084E82">
        <w:rPr>
          <w:rFonts w:ascii="Times New Roman" w:eastAsia="Times New Roman" w:hAnsi="Times New Roman" w:cs="Times New Roman"/>
          <w:b/>
          <w:bCs/>
          <w:color w:val="000000"/>
          <w:sz w:val="24"/>
          <w:szCs w:val="24"/>
          <w:lang w:eastAsia="tr-TR"/>
        </w:rPr>
        <w:t>"İdari Personelin İl Dışı Naklen Tayin İşlemleri Hakkındaki Usul Ve Esasları"</w:t>
      </w:r>
      <w:r w:rsidRPr="00084E82">
        <w:rPr>
          <w:rFonts w:ascii="Times New Roman" w:eastAsia="Times New Roman" w:hAnsi="Times New Roman" w:cs="Times New Roman"/>
          <w:color w:val="000000"/>
          <w:sz w:val="24"/>
          <w:szCs w:val="24"/>
          <w:lang w:eastAsia="tr-TR"/>
        </w:rPr>
        <w:t xml:space="preserve"> şeklinde kendi senatolarınca uygulamaya geçirdikleri ve </w:t>
      </w:r>
      <w:r w:rsidRPr="00084E82">
        <w:rPr>
          <w:rFonts w:ascii="Times New Roman" w:eastAsia="Times New Roman" w:hAnsi="Times New Roman" w:cs="Times New Roman"/>
          <w:color w:val="000000"/>
          <w:sz w:val="24"/>
          <w:szCs w:val="24"/>
          <w:lang w:eastAsia="tr-TR"/>
        </w:rPr>
        <w:lastRenderedPageBreak/>
        <w:t xml:space="preserve">naklen atama taleplerine somut </w:t>
      </w:r>
      <w:proofErr w:type="gramStart"/>
      <w:r w:rsidRPr="00084E82">
        <w:rPr>
          <w:rFonts w:ascii="Times New Roman" w:eastAsia="Times New Roman" w:hAnsi="Times New Roman" w:cs="Times New Roman"/>
          <w:color w:val="000000"/>
          <w:sz w:val="24"/>
          <w:szCs w:val="24"/>
          <w:lang w:eastAsia="tr-TR"/>
        </w:rPr>
        <w:t>kriterler</w:t>
      </w:r>
      <w:proofErr w:type="gramEnd"/>
      <w:r w:rsidRPr="00084E82">
        <w:rPr>
          <w:rFonts w:ascii="Times New Roman" w:eastAsia="Times New Roman" w:hAnsi="Times New Roman" w:cs="Times New Roman"/>
          <w:color w:val="000000"/>
          <w:sz w:val="24"/>
          <w:szCs w:val="24"/>
          <w:lang w:eastAsia="tr-TR"/>
        </w:rPr>
        <w:t xml:space="preserve"> getirdikleri görülmekte fakat bu esaslar diğer üniversiteler tarafından tanınmadıkça bir geçerliliği bulunmamaktadır.</w:t>
      </w:r>
    </w:p>
    <w:p w:rsidR="00084E82" w:rsidRPr="00084E82" w:rsidRDefault="00084E82" w:rsidP="00084E82">
      <w:pPr>
        <w:spacing w:before="100" w:beforeAutospacing="1" w:after="100" w:afterAutospacing="1" w:line="450" w:lineRule="atLeast"/>
        <w:rPr>
          <w:rFonts w:ascii="Times New Roman" w:eastAsia="Times New Roman" w:hAnsi="Times New Roman" w:cs="Times New Roman"/>
          <w:color w:val="000000"/>
          <w:sz w:val="24"/>
          <w:szCs w:val="24"/>
          <w:lang w:eastAsia="tr-TR"/>
        </w:rPr>
      </w:pPr>
      <w:r w:rsidRPr="00084E82">
        <w:rPr>
          <w:rFonts w:ascii="Times New Roman" w:eastAsia="Times New Roman" w:hAnsi="Times New Roman" w:cs="Times New Roman"/>
          <w:color w:val="000000"/>
          <w:sz w:val="24"/>
          <w:szCs w:val="24"/>
          <w:lang w:eastAsia="tr-TR"/>
        </w:rPr>
        <w:t xml:space="preserve">Bu mağduriyetlerin ve keyfiliğin giderilmesi en önemlisi uygulama birliğinin sağlanabilmesi için acilen </w:t>
      </w:r>
      <w:proofErr w:type="gramStart"/>
      <w:r w:rsidRPr="00084E82">
        <w:rPr>
          <w:rFonts w:ascii="Times New Roman" w:eastAsia="Times New Roman" w:hAnsi="Times New Roman" w:cs="Times New Roman"/>
          <w:color w:val="000000"/>
          <w:sz w:val="24"/>
          <w:szCs w:val="24"/>
          <w:lang w:eastAsia="tr-TR"/>
        </w:rPr>
        <w:t xml:space="preserve">Yükseköğretim </w:t>
      </w:r>
      <w:r w:rsidR="00A26B45">
        <w:rPr>
          <w:rFonts w:ascii="Times New Roman" w:eastAsia="Times New Roman" w:hAnsi="Times New Roman" w:cs="Times New Roman"/>
          <w:color w:val="000000"/>
          <w:sz w:val="24"/>
          <w:szCs w:val="24"/>
          <w:lang w:eastAsia="tr-TR"/>
        </w:rPr>
        <w:t xml:space="preserve"> </w:t>
      </w:r>
      <w:r w:rsidRPr="00084E82">
        <w:rPr>
          <w:rFonts w:ascii="Times New Roman" w:eastAsia="Times New Roman" w:hAnsi="Times New Roman" w:cs="Times New Roman"/>
          <w:color w:val="000000"/>
          <w:sz w:val="24"/>
          <w:szCs w:val="24"/>
          <w:lang w:eastAsia="tr-TR"/>
        </w:rPr>
        <w:t>Kurulu</w:t>
      </w:r>
      <w:proofErr w:type="gramEnd"/>
      <w:r w:rsidRPr="00084E82">
        <w:rPr>
          <w:rFonts w:ascii="Times New Roman" w:eastAsia="Times New Roman" w:hAnsi="Times New Roman" w:cs="Times New Roman"/>
          <w:color w:val="000000"/>
          <w:sz w:val="24"/>
          <w:szCs w:val="24"/>
          <w:lang w:eastAsia="tr-TR"/>
        </w:rPr>
        <w:t xml:space="preserve"> Başkanlığı tarafından öncelikle 2547 sayılı Yükseköğretim Kanununun</w:t>
      </w:r>
      <w:r w:rsidRPr="00084E82">
        <w:rPr>
          <w:rFonts w:ascii="Times New Roman" w:eastAsia="Times New Roman" w:hAnsi="Times New Roman" w:cs="Times New Roman"/>
          <w:b/>
          <w:bCs/>
          <w:color w:val="000000"/>
          <w:sz w:val="24"/>
          <w:szCs w:val="24"/>
          <w:lang w:eastAsia="tr-TR"/>
        </w:rPr>
        <w:t> "</w:t>
      </w:r>
      <w:r w:rsidR="00A26B45">
        <w:rPr>
          <w:rFonts w:ascii="Times New Roman" w:eastAsia="Times New Roman" w:hAnsi="Times New Roman" w:cs="Times New Roman"/>
          <w:b/>
          <w:bCs/>
          <w:color w:val="000000"/>
          <w:sz w:val="24"/>
          <w:szCs w:val="24"/>
          <w:lang w:eastAsia="tr-TR"/>
        </w:rPr>
        <w:t xml:space="preserve"> </w:t>
      </w:r>
      <w:r w:rsidRPr="00084E82">
        <w:rPr>
          <w:rFonts w:ascii="Times New Roman" w:eastAsia="Times New Roman" w:hAnsi="Times New Roman" w:cs="Times New Roman"/>
          <w:b/>
          <w:bCs/>
          <w:color w:val="000000"/>
          <w:sz w:val="24"/>
          <w:szCs w:val="24"/>
          <w:lang w:eastAsia="tr-TR"/>
        </w:rPr>
        <w:t>Atamalar" </w:t>
      </w:r>
      <w:r w:rsidRPr="00084E82">
        <w:rPr>
          <w:rFonts w:ascii="Times New Roman" w:eastAsia="Times New Roman" w:hAnsi="Times New Roman" w:cs="Times New Roman"/>
          <w:color w:val="000000"/>
          <w:sz w:val="24"/>
          <w:szCs w:val="24"/>
          <w:lang w:eastAsia="tr-TR"/>
        </w:rPr>
        <w:t>başlıklı 52. maddesinin (f) fıkrasında; </w:t>
      </w:r>
      <w:r w:rsidRPr="00084E82">
        <w:rPr>
          <w:rFonts w:ascii="Times New Roman" w:eastAsia="Times New Roman" w:hAnsi="Times New Roman" w:cs="Times New Roman"/>
          <w:b/>
          <w:bCs/>
          <w:color w:val="000000"/>
          <w:sz w:val="24"/>
          <w:szCs w:val="24"/>
          <w:lang w:eastAsia="tr-TR"/>
        </w:rPr>
        <w:t>"Atama esasları; f. Yükseköğretim üst kuruluşları ile üniversitelerde görevli memur ve diğer görevliler, üst kuruluşlarda genel sekreterlerin, üniversitelerde rektörlerin istek ve önerisi üzerine diğer kamu kuruluşlarına</w:t>
      </w:r>
      <w:r w:rsidR="00A26B45">
        <w:rPr>
          <w:rFonts w:ascii="Times New Roman" w:eastAsia="Times New Roman" w:hAnsi="Times New Roman" w:cs="Times New Roman"/>
          <w:b/>
          <w:bCs/>
          <w:color w:val="000000"/>
          <w:sz w:val="24"/>
          <w:szCs w:val="24"/>
          <w:lang w:eastAsia="tr-TR"/>
        </w:rPr>
        <w:t xml:space="preserve"> </w:t>
      </w:r>
      <w:r w:rsidRPr="00084E82">
        <w:rPr>
          <w:rFonts w:ascii="Times New Roman" w:eastAsia="Times New Roman" w:hAnsi="Times New Roman" w:cs="Times New Roman"/>
          <w:b/>
          <w:bCs/>
          <w:color w:val="000000"/>
          <w:sz w:val="24"/>
          <w:szCs w:val="24"/>
          <w:lang w:eastAsia="tr-TR"/>
        </w:rPr>
        <w:t xml:space="preserve"> veya Yükseköğretim Kurulu Başkanı tarafından yükseköğretim üst kuruluşları veya yükseköğretim kurumları arasında atanabilirler."</w:t>
      </w:r>
      <w:r w:rsidRPr="00084E82">
        <w:rPr>
          <w:rFonts w:ascii="Times New Roman" w:eastAsia="Times New Roman" w:hAnsi="Times New Roman" w:cs="Times New Roman"/>
          <w:color w:val="000000"/>
          <w:sz w:val="24"/>
          <w:szCs w:val="24"/>
          <w:lang w:eastAsia="tr-TR"/>
        </w:rPr>
        <w:t> </w:t>
      </w:r>
      <w:r w:rsidR="00A26B45">
        <w:rPr>
          <w:rFonts w:ascii="Times New Roman" w:eastAsia="Times New Roman" w:hAnsi="Times New Roman" w:cs="Times New Roman"/>
          <w:color w:val="000000"/>
          <w:sz w:val="24"/>
          <w:szCs w:val="24"/>
          <w:lang w:eastAsia="tr-TR"/>
        </w:rPr>
        <w:t xml:space="preserve"> </w:t>
      </w:r>
      <w:r w:rsidRPr="00084E82">
        <w:rPr>
          <w:rFonts w:ascii="Times New Roman" w:eastAsia="Times New Roman" w:hAnsi="Times New Roman" w:cs="Times New Roman"/>
          <w:color w:val="000000"/>
          <w:sz w:val="24"/>
          <w:szCs w:val="24"/>
          <w:lang w:eastAsia="tr-TR"/>
        </w:rPr>
        <w:t>hükmü, 657 sayılı Devlet Memurları Kanununun Yer Değiştirme Suretiyle Atanma başlıklı 72. maddesine ve Devlet Memurlarının Yer Değiştirme Suretiyle Atanmalarına İlişkin Yönetmeliğine göre yükseköğretim üst kuruluşları veya yükseköğretim kurumları arasında atanabilme (yer değiştirme) yönetmeliği çıkarması gerekmektedir.</w:t>
      </w:r>
    </w:p>
    <w:p w:rsidR="00C11981" w:rsidRDefault="00C11981">
      <w:pPr>
        <w:rPr>
          <w:rFonts w:ascii="Times New Roman" w:hAnsi="Times New Roman" w:cs="Times New Roman"/>
          <w:sz w:val="24"/>
          <w:szCs w:val="24"/>
        </w:rPr>
      </w:pPr>
    </w:p>
    <w:p w:rsidR="00084E82" w:rsidRDefault="00084E82">
      <w:pPr>
        <w:rPr>
          <w:rFonts w:ascii="Times New Roman" w:hAnsi="Times New Roman" w:cs="Times New Roman"/>
          <w:sz w:val="24"/>
          <w:szCs w:val="24"/>
        </w:rPr>
      </w:pPr>
    </w:p>
    <w:p w:rsidR="00084E82" w:rsidRDefault="00084E82">
      <w:pPr>
        <w:rPr>
          <w:rFonts w:ascii="Times New Roman" w:hAnsi="Times New Roman" w:cs="Times New Roman"/>
          <w:sz w:val="24"/>
          <w:szCs w:val="24"/>
        </w:rPr>
      </w:pPr>
      <w:r>
        <w:rPr>
          <w:rFonts w:ascii="Times New Roman" w:hAnsi="Times New Roman" w:cs="Times New Roman"/>
          <w:sz w:val="24"/>
          <w:szCs w:val="24"/>
        </w:rPr>
        <w:t xml:space="preserve">                                              </w:t>
      </w:r>
      <w:r w:rsidR="0083705E">
        <w:rPr>
          <w:rFonts w:ascii="Times New Roman" w:hAnsi="Times New Roman" w:cs="Times New Roman"/>
          <w:sz w:val="24"/>
          <w:szCs w:val="24"/>
        </w:rPr>
        <w:t xml:space="preserve">    </w:t>
      </w:r>
      <w:r>
        <w:rPr>
          <w:rFonts w:ascii="Times New Roman" w:hAnsi="Times New Roman" w:cs="Times New Roman"/>
          <w:sz w:val="24"/>
          <w:szCs w:val="24"/>
        </w:rPr>
        <w:t xml:space="preserve">   </w:t>
      </w:r>
      <w:r w:rsidR="0083705E">
        <w:rPr>
          <w:rFonts w:ascii="Times New Roman" w:hAnsi="Times New Roman" w:cs="Times New Roman"/>
          <w:sz w:val="24"/>
          <w:szCs w:val="24"/>
        </w:rPr>
        <w:t xml:space="preserve">  </w:t>
      </w:r>
      <w:r>
        <w:rPr>
          <w:rFonts w:ascii="Times New Roman" w:hAnsi="Times New Roman" w:cs="Times New Roman"/>
          <w:sz w:val="24"/>
          <w:szCs w:val="24"/>
        </w:rPr>
        <w:t xml:space="preserve"> LİYAKAT-SEN</w:t>
      </w:r>
    </w:p>
    <w:p w:rsidR="00084E82" w:rsidRPr="00084E82" w:rsidRDefault="00084E82">
      <w:pPr>
        <w:rPr>
          <w:rFonts w:ascii="Times New Roman" w:hAnsi="Times New Roman" w:cs="Times New Roman"/>
          <w:sz w:val="24"/>
          <w:szCs w:val="24"/>
        </w:rPr>
      </w:pPr>
      <w:r>
        <w:rPr>
          <w:rFonts w:ascii="Times New Roman" w:hAnsi="Times New Roman" w:cs="Times New Roman"/>
          <w:sz w:val="24"/>
          <w:szCs w:val="24"/>
        </w:rPr>
        <w:t xml:space="preserve">          </w:t>
      </w:r>
      <w:r w:rsidR="0083705E">
        <w:rPr>
          <w:rFonts w:ascii="Times New Roman" w:hAnsi="Times New Roman" w:cs="Times New Roman"/>
          <w:sz w:val="24"/>
          <w:szCs w:val="24"/>
        </w:rPr>
        <w:t xml:space="preserve">      </w:t>
      </w:r>
      <w:r>
        <w:rPr>
          <w:rFonts w:ascii="Times New Roman" w:hAnsi="Times New Roman" w:cs="Times New Roman"/>
          <w:sz w:val="24"/>
          <w:szCs w:val="24"/>
        </w:rPr>
        <w:t xml:space="preserve">             Liyakatli Eğitim ve Bilim Çalışanları Sendikası</w:t>
      </w:r>
    </w:p>
    <w:sectPr w:rsidR="00084E82" w:rsidRPr="00084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8"/>
    <w:rsid w:val="00084E82"/>
    <w:rsid w:val="00562616"/>
    <w:rsid w:val="0083705E"/>
    <w:rsid w:val="00972F97"/>
    <w:rsid w:val="00A26B45"/>
    <w:rsid w:val="00C11981"/>
    <w:rsid w:val="00E25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F062"/>
  <w15:chartTrackingRefBased/>
  <w15:docId w15:val="{6648DAF1-6FDC-48F1-B99B-22ED353B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70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0760">
      <w:bodyDiv w:val="1"/>
      <w:marLeft w:val="0"/>
      <w:marRight w:val="0"/>
      <w:marTop w:val="0"/>
      <w:marBottom w:val="0"/>
      <w:divBdr>
        <w:top w:val="none" w:sz="0" w:space="0" w:color="auto"/>
        <w:left w:val="none" w:sz="0" w:space="0" w:color="auto"/>
        <w:bottom w:val="none" w:sz="0" w:space="0" w:color="auto"/>
        <w:right w:val="none" w:sz="0" w:space="0" w:color="auto"/>
      </w:divBdr>
      <w:divsChild>
        <w:div w:id="1340766284">
          <w:marLeft w:val="0"/>
          <w:marRight w:val="0"/>
          <w:marTop w:val="150"/>
          <w:marBottom w:val="150"/>
          <w:divBdr>
            <w:top w:val="none" w:sz="0" w:space="0" w:color="auto"/>
            <w:left w:val="none" w:sz="0" w:space="0" w:color="auto"/>
            <w:bottom w:val="none" w:sz="0" w:space="0" w:color="auto"/>
            <w:right w:val="none" w:sz="0" w:space="0" w:color="auto"/>
          </w:divBdr>
          <w:divsChild>
            <w:div w:id="1746801110">
              <w:marLeft w:val="0"/>
              <w:marRight w:val="0"/>
              <w:marTop w:val="0"/>
              <w:marBottom w:val="0"/>
              <w:divBdr>
                <w:top w:val="none" w:sz="0" w:space="0" w:color="auto"/>
                <w:left w:val="none" w:sz="0" w:space="0" w:color="auto"/>
                <w:bottom w:val="none" w:sz="0" w:space="0" w:color="auto"/>
                <w:right w:val="none" w:sz="0" w:space="0" w:color="auto"/>
              </w:divBdr>
            </w:div>
            <w:div w:id="1293364005">
              <w:marLeft w:val="0"/>
              <w:marRight w:val="0"/>
              <w:marTop w:val="0"/>
              <w:marBottom w:val="0"/>
              <w:divBdr>
                <w:top w:val="none" w:sz="0" w:space="0" w:color="auto"/>
                <w:left w:val="none" w:sz="0" w:space="0" w:color="auto"/>
                <w:bottom w:val="none" w:sz="0" w:space="0" w:color="auto"/>
                <w:right w:val="none" w:sz="0" w:space="0" w:color="auto"/>
              </w:divBdr>
            </w:div>
          </w:divsChild>
        </w:div>
        <w:div w:id="796414846">
          <w:marLeft w:val="0"/>
          <w:marRight w:val="0"/>
          <w:marTop w:val="0"/>
          <w:marBottom w:val="0"/>
          <w:divBdr>
            <w:top w:val="none" w:sz="0" w:space="0" w:color="auto"/>
            <w:left w:val="none" w:sz="0" w:space="0" w:color="auto"/>
            <w:bottom w:val="none" w:sz="0" w:space="0" w:color="auto"/>
            <w:right w:val="none" w:sz="0" w:space="0" w:color="auto"/>
          </w:divBdr>
        </w:div>
        <w:div w:id="478033520">
          <w:marLeft w:val="0"/>
          <w:marRight w:val="0"/>
          <w:marTop w:val="0"/>
          <w:marBottom w:val="0"/>
          <w:divBdr>
            <w:top w:val="none" w:sz="0" w:space="0" w:color="auto"/>
            <w:left w:val="none" w:sz="0" w:space="0" w:color="auto"/>
            <w:bottom w:val="none" w:sz="0" w:space="0" w:color="auto"/>
            <w:right w:val="none" w:sz="0" w:space="0" w:color="auto"/>
          </w:divBdr>
        </w:div>
        <w:div w:id="2040279273">
          <w:marLeft w:val="0"/>
          <w:marRight w:val="0"/>
          <w:marTop w:val="0"/>
          <w:marBottom w:val="0"/>
          <w:divBdr>
            <w:top w:val="none" w:sz="0" w:space="0" w:color="auto"/>
            <w:left w:val="none" w:sz="0" w:space="0" w:color="auto"/>
            <w:bottom w:val="none" w:sz="0" w:space="0" w:color="auto"/>
            <w:right w:val="none" w:sz="0" w:space="0" w:color="auto"/>
          </w:divBdr>
          <w:divsChild>
            <w:div w:id="217057677">
              <w:marLeft w:val="0"/>
              <w:marRight w:val="0"/>
              <w:marTop w:val="0"/>
              <w:marBottom w:val="0"/>
              <w:divBdr>
                <w:top w:val="none" w:sz="0" w:space="0" w:color="auto"/>
                <w:left w:val="none" w:sz="0" w:space="0" w:color="auto"/>
                <w:bottom w:val="none" w:sz="0" w:space="0" w:color="auto"/>
                <w:right w:val="none" w:sz="0" w:space="0" w:color="auto"/>
              </w:divBdr>
              <w:divsChild>
                <w:div w:id="234170023">
                  <w:marLeft w:val="0"/>
                  <w:marRight w:val="30"/>
                  <w:marTop w:val="0"/>
                  <w:marBottom w:val="0"/>
                  <w:divBdr>
                    <w:top w:val="none" w:sz="0" w:space="0" w:color="auto"/>
                    <w:left w:val="none" w:sz="0" w:space="0" w:color="auto"/>
                    <w:bottom w:val="none" w:sz="0" w:space="0" w:color="auto"/>
                    <w:right w:val="none" w:sz="0" w:space="0" w:color="auto"/>
                  </w:divBdr>
                </w:div>
                <w:div w:id="860701351">
                  <w:marLeft w:val="0"/>
                  <w:marRight w:val="30"/>
                  <w:marTop w:val="0"/>
                  <w:marBottom w:val="0"/>
                  <w:divBdr>
                    <w:top w:val="none" w:sz="0" w:space="0" w:color="auto"/>
                    <w:left w:val="none" w:sz="0" w:space="0" w:color="auto"/>
                    <w:bottom w:val="none" w:sz="0" w:space="0" w:color="auto"/>
                    <w:right w:val="none" w:sz="0" w:space="0" w:color="auto"/>
                  </w:divBdr>
                  <w:divsChild>
                    <w:div w:id="2049908703">
                      <w:marLeft w:val="0"/>
                      <w:marRight w:val="0"/>
                      <w:marTop w:val="0"/>
                      <w:marBottom w:val="0"/>
                      <w:divBdr>
                        <w:top w:val="none" w:sz="0" w:space="0" w:color="auto"/>
                        <w:left w:val="none" w:sz="0" w:space="0" w:color="auto"/>
                        <w:bottom w:val="none" w:sz="0" w:space="0" w:color="auto"/>
                        <w:right w:val="none" w:sz="0" w:space="0" w:color="auto"/>
                      </w:divBdr>
                      <w:divsChild>
                        <w:div w:id="17667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1297">
          <w:marLeft w:val="0"/>
          <w:marRight w:val="0"/>
          <w:marTop w:val="150"/>
          <w:marBottom w:val="150"/>
          <w:divBdr>
            <w:top w:val="none" w:sz="0" w:space="0" w:color="auto"/>
            <w:left w:val="none" w:sz="0" w:space="0" w:color="auto"/>
            <w:bottom w:val="none" w:sz="0" w:space="0" w:color="auto"/>
            <w:right w:val="none" w:sz="0" w:space="0" w:color="auto"/>
          </w:divBdr>
          <w:divsChild>
            <w:div w:id="2056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2022-06-17T09:46:00Z</cp:lastPrinted>
  <dcterms:created xsi:type="dcterms:W3CDTF">2022-06-17T09:49:00Z</dcterms:created>
  <dcterms:modified xsi:type="dcterms:W3CDTF">2022-06-17T10:32:00Z</dcterms:modified>
</cp:coreProperties>
</file>